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86B601">
      <w:pPr>
        <w:spacing w:after="0" w:line="240" w:lineRule="auto"/>
        <w:jc w:val="center"/>
        <w:rPr>
          <w:rFonts w:hint="default" w:ascii="Times New Roman" w:hAnsi="Times New Roman" w:cs="Times New Roman"/>
          <w:sz w:val="24"/>
          <w:szCs w:val="24"/>
          <w:lang w:val="en-US"/>
        </w:rPr>
      </w:pPr>
      <w:r>
        <w:rPr>
          <w:rFonts w:hint="eastAsia" w:ascii="Times New Roman" w:hAnsi="Calibri" w:eastAsia="宋体"/>
          <w:b/>
          <w:bCs/>
          <w:sz w:val="30"/>
          <w:szCs w:val="30"/>
          <w:lang w:val="en-US" w:eastAsia="zh-CN"/>
        </w:rPr>
        <w:t>《</w:t>
      </w:r>
      <w:r>
        <w:rPr>
          <w:rFonts w:hint="default" w:ascii="Calibri" w:hAnsi="Calibri"/>
          <w:b/>
          <w:bCs/>
          <w:sz w:val="30"/>
          <w:szCs w:val="30"/>
          <w:lang w:val="en-US" w:eastAsia="zh-CN"/>
        </w:rPr>
        <w:t>农村高中学生英语阅读理解题的解题策略研究</w:t>
      </w:r>
      <w:r>
        <w:rPr>
          <w:rFonts w:hint="eastAsia" w:ascii="Times New Roman" w:hAnsi="Calibri" w:eastAsia="宋体"/>
          <w:b/>
          <w:bCs/>
          <w:sz w:val="30"/>
          <w:szCs w:val="30"/>
          <w:lang w:val="en-US" w:eastAsia="zh-CN"/>
        </w:rPr>
        <w:t>》日志</w:t>
      </w:r>
      <w:r>
        <w:rPr>
          <w:rFonts w:hint="eastAsia" w:hAnsi="Calibri"/>
          <w:b/>
          <w:bCs/>
          <w:sz w:val="30"/>
          <w:szCs w:val="30"/>
          <w:lang w:val="en-US" w:eastAsia="zh-CN"/>
        </w:rPr>
        <w:t>16</w:t>
      </w:r>
      <w:bookmarkStart w:id="0" w:name="_GoBack"/>
      <w:bookmarkEnd w:id="0"/>
    </w:p>
    <w:p w14:paraId="1FED5C30">
      <w:pPr>
        <w:spacing w:after="0" w:line="240" w:lineRule="auto"/>
        <w:jc w:val="both"/>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日志16：</w:t>
      </w:r>
      <w:r>
        <w:rPr>
          <w:rFonts w:hint="default" w:ascii="Times New Roman" w:hAnsi="Times New Roman" w:cs="Times New Roman"/>
          <w:b/>
          <w:bCs/>
          <w:sz w:val="24"/>
          <w:szCs w:val="24"/>
          <w:lang w:val="en-US" w:eastAsia="zh-CN"/>
        </w:rPr>
        <w:t>2024</w:t>
      </w:r>
      <w:r>
        <w:rPr>
          <w:rFonts w:hint="eastAsia" w:ascii="Times New Roman" w:hAnsi="Times New Roman" w:cs="Times New Roman"/>
          <w:b/>
          <w:bCs/>
          <w:sz w:val="24"/>
          <w:szCs w:val="24"/>
          <w:lang w:val="en-US" w:eastAsia="zh-CN"/>
        </w:rPr>
        <w:t>年英语新高考</w:t>
      </w:r>
      <w:r>
        <w:rPr>
          <w:rFonts w:hint="eastAsia" w:ascii="微软雅黑" w:hAnsi="微软雅黑" w:eastAsia="微软雅黑" w:cs="微软雅黑"/>
          <w:b/>
          <w:bCs/>
          <w:sz w:val="24"/>
          <w:szCs w:val="24"/>
          <w:lang w:val="en-US" w:eastAsia="zh-CN"/>
        </w:rPr>
        <w:t>Ⅰ</w:t>
      </w:r>
      <w:r>
        <w:rPr>
          <w:rFonts w:hint="eastAsia" w:ascii="Times New Roman" w:hAnsi="Times New Roman" w:cs="Times New Roman"/>
          <w:b/>
          <w:bCs/>
          <w:sz w:val="24"/>
          <w:szCs w:val="24"/>
          <w:lang w:val="en-US" w:eastAsia="zh-CN"/>
        </w:rPr>
        <w:t>卷</w:t>
      </w:r>
      <w:r>
        <w:rPr>
          <w:rFonts w:hint="default" w:ascii="Times New Roman" w:hAnsi="Times New Roman" w:cs="Times New Roman"/>
          <w:b/>
          <w:bCs/>
          <w:sz w:val="24"/>
          <w:szCs w:val="24"/>
          <w:lang w:val="en-US" w:eastAsia="zh-CN"/>
        </w:rPr>
        <w:t>阅读理解分析(</w:t>
      </w:r>
      <w:r>
        <w:rPr>
          <w:rFonts w:hint="eastAsia" w:ascii="Times New Roman" w:hAnsi="Times New Roman" w:cs="Times New Roman"/>
          <w:b/>
          <w:bCs/>
          <w:sz w:val="24"/>
          <w:szCs w:val="24"/>
          <w:lang w:val="en-US" w:eastAsia="zh-CN"/>
        </w:rPr>
        <w:t>2</w:t>
      </w:r>
      <w:r>
        <w:rPr>
          <w:rFonts w:hint="default" w:ascii="Times New Roman" w:hAnsi="Times New Roman" w:cs="Times New Roman"/>
          <w:b/>
          <w:bCs/>
          <w:sz w:val="24"/>
          <w:szCs w:val="24"/>
          <w:lang w:val="en-US" w:eastAsia="zh-CN"/>
        </w:rPr>
        <w:t>)</w:t>
      </w:r>
    </w:p>
    <w:p w14:paraId="59FD0930">
      <w:pPr>
        <w:spacing w:after="0" w:line="240" w:lineRule="auto"/>
        <w:ind w:firstLine="480" w:firstLineChars="200"/>
        <w:jc w:val="both"/>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B篇为新闻报道，主要讲述了外国兽医借鉴中医技术，通过针灸帮助动物治疗，并取得了初步成效。</w:t>
      </w:r>
    </w:p>
    <w:p w14:paraId="52D8C8BB">
      <w:pPr>
        <w:spacing w:after="0" w:line="240" w:lineRule="auto"/>
        <w:ind w:firstLine="480" w:firstLineChars="200"/>
        <w:jc w:val="both"/>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文章开篇 (Paragraph 1) 通过法伯博士的话语设置悬念，引起读者对他独特治疗方法的好奇。</w:t>
      </w:r>
    </w:p>
    <w:p w14:paraId="74CDEDA3">
      <w:pPr>
        <w:spacing w:after="0" w:line="240" w:lineRule="auto"/>
        <w:ind w:firstLine="480" w:firstLineChars="200"/>
        <w:jc w:val="both"/>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中间部分 (Paragraph 2-3) 通过法伯博士的个人经历以及具体的案例，详细阐述了整体疗法的起源和应用效果。</w:t>
      </w:r>
    </w:p>
    <w:p w14:paraId="1A40D59C">
      <w:pPr>
        <w:spacing w:after="0" w:line="240" w:lineRule="auto"/>
        <w:ind w:firstLine="480" w:firstLineChars="200"/>
        <w:jc w:val="both"/>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结尾 (Paragraph 4) 以协会会员人数的增长作为证据，支持法伯博士关于整体疗法未来发展的观点，使文章的论述更加有力。</w:t>
      </w:r>
    </w:p>
    <w:p w14:paraId="2C07B73B">
      <w:pPr>
        <w:spacing w:after="0" w:line="240" w:lineRule="auto"/>
        <w:ind w:firstLine="480" w:firstLineChars="200"/>
        <w:jc w:val="both"/>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总体而言，文章按照“提出问题——阐述经过——给出结果”的结构，逻辑清晰，论证充分，让读者对整体兽医医学疗法有了较为全面的了解。</w:t>
      </w:r>
    </w:p>
    <w:p w14:paraId="1F2B3826">
      <w:pPr>
        <w:spacing w:after="0" w:line="240" w:lineRule="auto"/>
        <w:ind w:firstLine="480" w:firstLineChars="200"/>
        <w:jc w:val="both"/>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24题 (What do some of Farber</w:t>
      </w: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s coworkers think of him?), 本题是细节理解题，要求考生根据文章信息，确定兽医Farber的同事对他工作方式的看法，突出考查定位关键信息和具体信息综合理解的能力，可将信息定位到第一段“If he seems a little defensive, it might be because even some of his coworkers occasionally laugh at his unusual methods.”可知，兽医Farber在给一只兔子做了针灸治疗后遭到了同事们时不时的嘲笑，因此可知同事们认为他很古怪。故选A项odd。</w:t>
      </w:r>
    </w:p>
    <w:p w14:paraId="6DE570AA">
      <w:pPr>
        <w:spacing w:after="0" w:line="240" w:lineRule="auto"/>
        <w:ind w:firstLine="480" w:firstLineChars="200"/>
        <w:jc w:val="both"/>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25题 (Why did Farber decide to try acupuncture on pets?)，本题是细节理解题, 根据题干信息，可将答案定位到第二段。本段主要介绍了Farber从传统兽医转向替代疗法的经历。他在遭受背痛时发现针灸疗法对自己有效，之后学习了针灸技术并开始为宠物提供这种治疗。因此他是从针灸疗法中受益才决定将其应用到宠物身上。故选C项He benefited from it as a patient。</w:t>
      </w:r>
    </w:p>
    <w:p w14:paraId="5BD2517F">
      <w:pPr>
        <w:spacing w:after="0" w:line="240" w:lineRule="auto"/>
        <w:ind w:firstLine="480" w:firstLineChars="200"/>
        <w:jc w:val="both"/>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26题 (What does paragraph 3 mainly talk about?), 本题是主旨大意题，要求考生根据对文章信息的理解，归纳总结出第三段的主旨内容。题目设计主要考查考生对于段落中心话题或语义的提炼和归纳能力。根据第三段内容可知，Leigh Tindale的狗患有严重的心脏病，Farber通过治疗减轻了它的痛苦，并让其多活了5个月；Priscilla Dewing的马通过Farber脊椎按摩调整后，整体状况改善了很多。因此第三段主要通过举例谈论了整体医疗（将传统西医疗法与针灸、脊椎指压疗法和草药相结合）的有效性。故选D项The effectiveness of holistic medicine。</w:t>
      </w:r>
    </w:p>
    <w:p w14:paraId="2087404A">
      <w:pPr>
        <w:spacing w:after="0" w:line="240" w:lineRule="auto"/>
        <w:ind w:firstLine="480"/>
        <w:jc w:val="both"/>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27题 (Why does the author mention the American Holistic Veterinary Medical Association?), 本题是推理判断题，要求考生根据对文章信息的理解，推断出作者在最后一段提及美国综合兽医协会的原因。根据最后一段内容，“Farber is certain that the holistic approach will grow more popular with time”可知，Farber确信随着时间的推移，整体医疗会越来越受欢迎；再根据后文的“Since 1982, membership in the American Holistic Veterinary Medical Association has grown from 30 to over 700.”可知，自1982年以来，美国整体兽医协会的会员已经从30位增加到700多位，表明了整体医疗越来越受到人们的欢迎，因此文章提到的美国整体兽医协会是为了证实Farber的观点。故选A项To prove Farber</w:t>
      </w: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s point。</w:t>
      </w:r>
    </w:p>
    <w:p w14:paraId="49B9AC1A">
      <w:pPr>
        <w:spacing w:after="0" w:line="240" w:lineRule="auto"/>
        <w:ind w:firstLine="480"/>
        <w:jc w:val="both"/>
        <w:rPr>
          <w:rFonts w:hint="default" w:ascii="Times New Roman" w:hAnsi="Times New Roman" w:cs="Times New Roman"/>
          <w:b w:val="0"/>
          <w:bCs w:val="0"/>
          <w:sz w:val="24"/>
          <w:szCs w:val="24"/>
          <w:lang w:val="en-US" w:eastAsia="zh-CN"/>
        </w:rPr>
      </w:pPr>
    </w:p>
    <w:p w14:paraId="1DFD1563">
      <w:pPr>
        <w:spacing w:after="0" w:line="240" w:lineRule="auto"/>
        <w:jc w:val="both"/>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附B篇原文：</w:t>
      </w:r>
    </w:p>
    <w:p w14:paraId="16F9D506">
      <w:pPr>
        <w:spacing w:after="0" w:line="240" w:lineRule="auto"/>
        <w:ind w:firstLine="480" w:firstLineChars="20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“I am not crazy,” says Dr. William Farber, shortly after performing acupuncture (针灸) on a rabbit. “I am ahead of my time.” If he seems a little defensive, it might be because even some of his coworkers occasionally laugh at his unusual methods. But Farber is certain he’ll have the last laugh. He’s one of a small but growing number of American veterinarians (兽医) now practicing “holistic” medicine-combining traditional Western treatments with acupuncture, chiropractic</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(按摩疗法) and herbal medicine.</w:t>
      </w:r>
    </w:p>
    <w:p w14:paraId="66C75F03">
      <w:pPr>
        <w:spacing w:after="0" w:line="240" w:lineRule="auto"/>
        <w:ind w:firstLine="480" w:firstLineChars="20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Farber, a graduate of Colorado State University, started out as a more conventional veterinarian. He became interested in alternative treatments 20 years ago when he suffered from terrible back pain. He tried muscle-relaxing drugs but found little relief. Then he tried acupuncture, an ancient Chinese practice, and was amazed that he improved after two or three treatments. What worked on a veterinarian seemed likely to work on his patients. So, after studying the techniques for a couple of years, he began offering them to pets.</w:t>
      </w:r>
    </w:p>
    <w:p w14:paraId="4DE8DECE">
      <w:pPr>
        <w:spacing w:after="0" w:line="240" w:lineRule="auto"/>
        <w:ind w:firstLine="480" w:firstLineChars="20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Leigh Tindale’s dog Charlie had a serious heart condition. After Charlie had a heart attack, Tindale says, she was prepared to put him to sleep, but Farber’s treatments eased her dog’s suffering so much that she was able to keep him alive for an additional five months. And Priscilla Dewing reports that her horse, Nappy, “moves more easily and rides more comfortably” after a chiropractic adjustment.</w:t>
      </w:r>
    </w:p>
    <w:p w14:paraId="49E81AC2">
      <w:pPr>
        <w:spacing w:after="0" w:line="240" w:lineRule="auto"/>
        <w:ind w:firstLine="480" w:firstLineChars="200"/>
        <w:jc w:val="both"/>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Farber is certain that the holistic approach will grow more popular with time, and if the past is any indication, he may be right: Since 1982, membership in the American Holistic Veterinary Medical Association has grown from 30 to over 700. “Sometimes it surprises me that it works so well,” he says. “I will do anything to help an animal. That’s my job.”</w:t>
      </w:r>
    </w:p>
    <w:p w14:paraId="66AAF40C"/>
    <w:sectPr>
      <w:pgSz w:w="11906" w:h="16838"/>
      <w:pgMar w:top="1134" w:right="1134" w:bottom="1134" w:left="1134" w:header="851" w:footer="992" w:gutter="0"/>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lZTU5MmFlNmRmMDkwNzcwZjMyYWRlNGQzNjRiMzEifQ=="/>
  </w:docVars>
  <w:rsids>
    <w:rsidRoot w:val="38813F25"/>
    <w:rsid w:val="098710FA"/>
    <w:rsid w:val="09E7285C"/>
    <w:rsid w:val="10704FE0"/>
    <w:rsid w:val="1B8E5866"/>
    <w:rsid w:val="38813F25"/>
    <w:rsid w:val="5C0315F4"/>
    <w:rsid w:val="69D849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styleId="3">
    <w:name w:val="Plain Text"/>
    <w:basedOn w:val="1"/>
    <w:qFormat/>
    <w:uiPriority w:val="0"/>
    <w:rPr>
      <w:rFonts w:ascii="宋体" w:hAnsi="Courier New"/>
    </w:rPr>
  </w:style>
  <w:style w:type="paragraph" w:customStyle="1" w:styleId="6">
    <w:name w:val="样式1"/>
    <w:basedOn w:val="1"/>
    <w:next w:val="1"/>
    <w:qFormat/>
    <w:uiPriority w:val="0"/>
    <w:rPr>
      <w:rFonts w:hint="eastAsia" w:ascii="Times New Roman" w:hAnsi="Times New Roman" w:eastAsia="宋体" w:cs="Times New Roman"/>
      <w:kern w:val="2"/>
      <w:sz w:val="24"/>
      <w:szCs w:val="24"/>
      <w:lang w:eastAsia="zh-CN" w:bidi="ar-SA"/>
    </w:rPr>
  </w:style>
  <w:style w:type="paragraph" w:customStyle="1" w:styleId="7">
    <w:name w:val="样式2"/>
    <w:basedOn w:val="1"/>
    <w:next w:val="3"/>
    <w:uiPriority w:val="0"/>
    <w:pPr>
      <w:wordWrap w:val="0"/>
    </w:pPr>
    <w:rPr>
      <w:rFonts w:hint="eastAsia" w:ascii="宋体" w:hAnsi="宋体" w:eastAsia="宋体" w:cs="Times New Roman"/>
      <w:bCs/>
      <w:color w:val="000000" w:themeColor="text1"/>
      <w:kern w:val="0"/>
      <w:sz w:val="20"/>
      <w:szCs w:val="20"/>
      <w:lang w:eastAsia="zh-CN" w:bidi="ar-SA"/>
      <w14:textFill>
        <w14:solidFill>
          <w14:schemeClr w14:val="tx1"/>
        </w14:solidFill>
      </w14:textFill>
    </w:rPr>
  </w:style>
  <w:style w:type="paragraph" w:customStyle="1" w:styleId="8">
    <w:name w:val="自己样式"/>
    <w:basedOn w:val="6"/>
    <w:next w:val="6"/>
    <w:uiPriority w:val="0"/>
    <w:rPr>
      <w:rFonts w:ascii="Times New Roman" w:hAnsi="Times New Roman"/>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2024-12-31T07:43:00Z</dcterms:created>
  <dc:creator>小平</dc:creator>
  <cp:lastModifiedBy>小平</cp:lastModifiedBy>
  <dcterms:modified xsi:type="dcterms:W3CDTF">2024-12-31T07:44:28Z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1881F5A5EB7F4A6488E4E71D39BF620C_11</vt:lpwstr>
  </property>
</Properties>
</file>